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4A92" w14:textId="4CE4A408" w:rsidR="00B3178E" w:rsidRPr="007F4734" w:rsidRDefault="007F4734">
      <w:pPr>
        <w:rPr>
          <w:b/>
          <w:bCs/>
          <w:sz w:val="36"/>
          <w:szCs w:val="36"/>
          <w:lang w:val="en-US"/>
        </w:rPr>
      </w:pPr>
      <w:r w:rsidRPr="007F4734">
        <w:rPr>
          <w:b/>
          <w:bCs/>
          <w:sz w:val="36"/>
          <w:szCs w:val="36"/>
          <w:lang w:val="en-US"/>
        </w:rPr>
        <w:t>2021 Waterworks Financial Overview</w:t>
      </w:r>
    </w:p>
    <w:p w14:paraId="7A759235" w14:textId="11A6CFFF" w:rsidR="007F4734" w:rsidRDefault="007F4734">
      <w:pPr>
        <w:rPr>
          <w:lang w:val="en-US"/>
        </w:rPr>
      </w:pPr>
    </w:p>
    <w:p w14:paraId="47862E32" w14:textId="41E5105B" w:rsidR="007F4734" w:rsidRPr="007F4734" w:rsidRDefault="007F4734">
      <w:pPr>
        <w:rPr>
          <w:sz w:val="24"/>
          <w:szCs w:val="24"/>
          <w:lang w:val="en-US"/>
        </w:rPr>
      </w:pPr>
      <w:r w:rsidRPr="007F4734">
        <w:rPr>
          <w:sz w:val="24"/>
          <w:szCs w:val="24"/>
          <w:lang w:val="en-US"/>
        </w:rPr>
        <w:t>Total 2021 Waterworks Revenue: 355,101</w:t>
      </w:r>
    </w:p>
    <w:p w14:paraId="0BB14602" w14:textId="1FEC36E0" w:rsidR="007F4734" w:rsidRPr="007F4734" w:rsidRDefault="007F4734">
      <w:pPr>
        <w:rPr>
          <w:sz w:val="24"/>
          <w:szCs w:val="24"/>
          <w:lang w:val="en-US"/>
        </w:rPr>
      </w:pPr>
      <w:r w:rsidRPr="007F4734">
        <w:rPr>
          <w:sz w:val="24"/>
          <w:szCs w:val="24"/>
          <w:lang w:val="en-US"/>
        </w:rPr>
        <w:t>Total 2021 Waterworks Expenditure: 314,827</w:t>
      </w:r>
    </w:p>
    <w:p w14:paraId="7929A684" w14:textId="6B0D3C7F" w:rsidR="007F4734" w:rsidRPr="007F4734" w:rsidRDefault="007F4734">
      <w:pPr>
        <w:rPr>
          <w:sz w:val="24"/>
          <w:szCs w:val="24"/>
          <w:lang w:val="en-US"/>
        </w:rPr>
      </w:pPr>
      <w:r w:rsidRPr="007F4734">
        <w:rPr>
          <w:sz w:val="24"/>
          <w:szCs w:val="24"/>
          <w:lang w:val="en-US"/>
        </w:rPr>
        <w:t>Total 2021 Waterworks Debt Repayment: 42,925</w:t>
      </w:r>
    </w:p>
    <w:p w14:paraId="75D6B252" w14:textId="4883DA11" w:rsidR="007F4734" w:rsidRPr="007F4734" w:rsidRDefault="007F4734">
      <w:pPr>
        <w:rPr>
          <w:sz w:val="24"/>
          <w:szCs w:val="24"/>
          <w:lang w:val="en-US"/>
        </w:rPr>
      </w:pPr>
    </w:p>
    <w:p w14:paraId="1F64EA94" w14:textId="63E169C2" w:rsidR="007F4734" w:rsidRPr="007F4734" w:rsidRDefault="007F4734">
      <w:pPr>
        <w:rPr>
          <w:sz w:val="24"/>
          <w:szCs w:val="24"/>
          <w:lang w:val="en-US"/>
        </w:rPr>
      </w:pPr>
      <w:r w:rsidRPr="007F4734">
        <w:rPr>
          <w:b/>
          <w:bCs/>
          <w:sz w:val="24"/>
          <w:szCs w:val="24"/>
          <w:u w:val="single"/>
          <w:lang w:val="en-US"/>
        </w:rPr>
        <w:t xml:space="preserve">Ratio: </w:t>
      </w:r>
      <w:proofErr w:type="gramStart"/>
      <w:r w:rsidRPr="007F4734">
        <w:rPr>
          <w:b/>
          <w:bCs/>
          <w:sz w:val="24"/>
          <w:szCs w:val="24"/>
          <w:u w:val="single"/>
          <w:lang w:val="en-US"/>
        </w:rPr>
        <w:t>0.99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7F4734">
        <w:rPr>
          <w:i/>
          <w:iCs/>
          <w:sz w:val="24"/>
          <w:szCs w:val="24"/>
          <w:lang w:val="en-US"/>
        </w:rPr>
        <w:t>(</w:t>
      </w:r>
      <w:proofErr w:type="gramEnd"/>
      <w:r w:rsidRPr="007F4734">
        <w:rPr>
          <w:i/>
          <w:iCs/>
          <w:sz w:val="24"/>
          <w:szCs w:val="24"/>
          <w:lang w:val="en-US"/>
        </w:rPr>
        <w:t>waterworks revenue/(waterworks expenditure + waterworks debt repayment)</w:t>
      </w:r>
    </w:p>
    <w:p w14:paraId="695AA605" w14:textId="559FFF7B" w:rsidR="007F4734" w:rsidRPr="007F4734" w:rsidRDefault="007F4734">
      <w:pPr>
        <w:rPr>
          <w:b/>
          <w:bCs/>
          <w:sz w:val="24"/>
          <w:szCs w:val="24"/>
          <w:u w:val="single"/>
          <w:lang w:val="en-US"/>
        </w:rPr>
      </w:pPr>
    </w:p>
    <w:p w14:paraId="76190093" w14:textId="48DB0B33" w:rsidR="007F4734" w:rsidRPr="007F4734" w:rsidRDefault="007F4734">
      <w:pPr>
        <w:rPr>
          <w:sz w:val="24"/>
          <w:szCs w:val="24"/>
          <w:lang w:val="en-US"/>
        </w:rPr>
      </w:pPr>
      <w:r w:rsidRPr="007F4734">
        <w:rPr>
          <w:sz w:val="24"/>
          <w:szCs w:val="24"/>
          <w:lang w:val="en-US"/>
        </w:rPr>
        <w:t xml:space="preserve">Explanation: The ratio above expresses a cost-recovery </w:t>
      </w:r>
      <w:r>
        <w:rPr>
          <w:sz w:val="24"/>
          <w:szCs w:val="24"/>
          <w:lang w:val="en-US"/>
        </w:rPr>
        <w:t xml:space="preserve">model the Town of Cabri achieves to maintain. </w:t>
      </w:r>
    </w:p>
    <w:sectPr w:rsidR="007F4734" w:rsidRPr="007F4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34"/>
    <w:rsid w:val="007F4734"/>
    <w:rsid w:val="00B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1346"/>
  <w15:chartTrackingRefBased/>
  <w15:docId w15:val="{099B233F-A457-49EA-B0E7-53E5EEB6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Hahn</dc:creator>
  <cp:keywords/>
  <dc:description/>
  <cp:lastModifiedBy>Dianne Hahn</cp:lastModifiedBy>
  <cp:revision>1</cp:revision>
  <dcterms:created xsi:type="dcterms:W3CDTF">2022-08-22T21:27:00Z</dcterms:created>
  <dcterms:modified xsi:type="dcterms:W3CDTF">2022-08-22T21:33:00Z</dcterms:modified>
</cp:coreProperties>
</file>